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B0" w:rsidRDefault="005E3B91" w:rsidP="00EB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A2EB0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B0" w:rsidRDefault="009A2EB0" w:rsidP="009A2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Žagarės socialinių paslaų centro direktoriaus</w:t>
      </w:r>
    </w:p>
    <w:p w:rsidR="005E3B91" w:rsidRDefault="009A2EB0" w:rsidP="009A2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birželio 28 d. įsakymo Nr. 85</w:t>
      </w:r>
      <w:r w:rsidR="005E3B9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3B91" w:rsidRDefault="005E3B91" w:rsidP="009A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B91" w:rsidRDefault="005E3B91" w:rsidP="00EB53B0">
      <w:pPr>
        <w:rPr>
          <w:rFonts w:ascii="Times New Roman" w:hAnsi="Times New Roman" w:cs="Times New Roman"/>
          <w:sz w:val="24"/>
          <w:szCs w:val="24"/>
        </w:rPr>
      </w:pPr>
    </w:p>
    <w:p w:rsidR="005E3B91" w:rsidRDefault="005E3B91" w:rsidP="005E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ŽAGARĖS SOCIALINIŲ PASLAUGŲ CENTRO</w:t>
      </w:r>
    </w:p>
    <w:p w:rsidR="005E3B91" w:rsidRDefault="005E3B91" w:rsidP="005E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2018 METŲ KORUPCIJOS PREVENCIJOS PROGRAMA</w:t>
      </w:r>
    </w:p>
    <w:p w:rsidR="005E3B91" w:rsidRDefault="005E3B91" w:rsidP="005E3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91" w:rsidRDefault="005E3B91" w:rsidP="005E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5E3B91" w:rsidRDefault="005E3B9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Žagarės socialinių paslaugų centro 2016 – 2018 metų korupcijos prevencijos programa</w:t>
      </w:r>
      <w:r w:rsidR="003C66E9">
        <w:rPr>
          <w:rFonts w:ascii="Times New Roman" w:hAnsi="Times New Roman" w:cs="Times New Roman"/>
          <w:sz w:val="24"/>
          <w:szCs w:val="24"/>
        </w:rPr>
        <w:t xml:space="preserve"> (toliau – Programa)</w:t>
      </w:r>
      <w:r>
        <w:rPr>
          <w:rFonts w:ascii="Times New Roman" w:hAnsi="Times New Roman" w:cs="Times New Roman"/>
          <w:sz w:val="24"/>
          <w:szCs w:val="24"/>
        </w:rPr>
        <w:t xml:space="preserve"> yra korupcijos prevencijos priemonė</w:t>
      </w:r>
      <w:r w:rsidR="003C66E9">
        <w:rPr>
          <w:rFonts w:ascii="Times New Roman" w:hAnsi="Times New Roman" w:cs="Times New Roman"/>
          <w:sz w:val="24"/>
          <w:szCs w:val="24"/>
        </w:rPr>
        <w:t xml:space="preserve"> skirta</w:t>
      </w:r>
      <w:r>
        <w:rPr>
          <w:rFonts w:ascii="Times New Roman" w:hAnsi="Times New Roman" w:cs="Times New Roman"/>
          <w:sz w:val="24"/>
          <w:szCs w:val="24"/>
        </w:rPr>
        <w:t xml:space="preserve"> korupcijos prevencijai ir korupcijos pasireiškimo galimybėms įstaigoje mažinti.</w:t>
      </w:r>
    </w:p>
    <w:p w:rsidR="005E3B91" w:rsidRDefault="003C66E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5E3B91">
        <w:rPr>
          <w:rFonts w:ascii="Times New Roman" w:hAnsi="Times New Roman" w:cs="Times New Roman"/>
          <w:sz w:val="24"/>
          <w:szCs w:val="24"/>
        </w:rPr>
        <w:t>rogramos siekis – pašalinti korupcijos atsiradimo galimybes ir siekti, kad netrukdytų teikti kokybiškas socialines paslaugas, užtikrinti pa</w:t>
      </w:r>
      <w:r>
        <w:rPr>
          <w:rFonts w:ascii="Times New Roman" w:hAnsi="Times New Roman" w:cs="Times New Roman"/>
          <w:sz w:val="24"/>
          <w:szCs w:val="24"/>
        </w:rPr>
        <w:t>slaugų gavėjų teises ir laisves, siekti asmenis atgrasinti nuo korupcinio pobūdžio nusikalstamų veikų darymo bei kitų veiksmų, kurie didina korupcijos sklaidą Žagarės socialinių paslaugų centre, atlikimo.</w:t>
      </w:r>
    </w:p>
    <w:p w:rsidR="005E3B91" w:rsidRDefault="005E3B9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66E9">
        <w:rPr>
          <w:rFonts w:ascii="Times New Roman" w:hAnsi="Times New Roman" w:cs="Times New Roman"/>
          <w:sz w:val="24"/>
          <w:szCs w:val="24"/>
        </w:rPr>
        <w:t xml:space="preserve">Programos paskirtis – užtikrinti </w:t>
      </w:r>
      <w:r w:rsidR="008307BF">
        <w:rPr>
          <w:rFonts w:ascii="Times New Roman" w:hAnsi="Times New Roman" w:cs="Times New Roman"/>
          <w:sz w:val="24"/>
          <w:szCs w:val="24"/>
        </w:rPr>
        <w:t>korupcijos prevenciją ir kryptingą korupcijos prevencijos kontrolę įstaigoje,  kompleksiškai šalinant</w:t>
      </w:r>
      <w:r w:rsidR="003C66E9">
        <w:rPr>
          <w:rFonts w:ascii="Times New Roman" w:hAnsi="Times New Roman" w:cs="Times New Roman"/>
          <w:sz w:val="24"/>
          <w:szCs w:val="24"/>
        </w:rPr>
        <w:t xml:space="preserve"> neigiamas sąlygas, skat</w:t>
      </w:r>
      <w:r w:rsidR="008307BF">
        <w:rPr>
          <w:rFonts w:ascii="Times New Roman" w:hAnsi="Times New Roman" w:cs="Times New Roman"/>
          <w:sz w:val="24"/>
          <w:szCs w:val="24"/>
        </w:rPr>
        <w:t>inančias korupcijos atsiradimą.</w:t>
      </w:r>
    </w:p>
    <w:p w:rsidR="008307BF" w:rsidRDefault="008307BF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Programos strateginės kryptys – korupcijos prevencija ir antikorupcinis švietimas ir informavimas.</w:t>
      </w:r>
    </w:p>
    <w:p w:rsidR="008307BF" w:rsidRDefault="008307BF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Programa grindžiama korupcijos prevencija</w:t>
      </w:r>
      <w:r w:rsidR="00464504">
        <w:rPr>
          <w:rFonts w:ascii="Times New Roman" w:hAnsi="Times New Roman" w:cs="Times New Roman"/>
          <w:sz w:val="24"/>
          <w:szCs w:val="24"/>
        </w:rPr>
        <w:t>, Žagarės socialinių paslaugų centro darbuotojų antikorupciniu švietimu ir mokymu, siekiant kompleksiškai šalinti šio neigiamo socialinio reiškinio priežastis ir sąlygas.</w:t>
      </w:r>
    </w:p>
    <w:p w:rsidR="00CA768B" w:rsidRDefault="00CA768B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68B" w:rsidRDefault="00CA768B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PROGRAMOS TIKSLAI IR UŽDAVINIAI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Programos tikslai yra: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įgyvendinti veiksmingą antikorupcinių priemonių sistemą;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atskleisti ir šalinti priežastis bei prielaidas korupcijai atsirasti ir plisti;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sukurti ir įgyvendinti veiksmingą ilgalaikių antikorupcinių priemonių sistemą;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plėtoti antikorupcinę kultūrą;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Korupcijos prevencijos uždaviniai yra:</w:t>
      </w:r>
    </w:p>
    <w:p w:rsidR="00CA768B" w:rsidRDefault="00CA768B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82A93">
        <w:rPr>
          <w:rFonts w:ascii="Times New Roman" w:hAnsi="Times New Roman" w:cs="Times New Roman"/>
          <w:sz w:val="24"/>
          <w:szCs w:val="24"/>
        </w:rPr>
        <w:t>užtikrinti efektyvų numatytų priemonių įgyvendinimą;</w:t>
      </w:r>
    </w:p>
    <w:p w:rsidR="00882A93" w:rsidRDefault="00882A93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nustatyti veiklos sritis, kuriose yra korupcijos pasireiškimo tikimybė;</w:t>
      </w:r>
    </w:p>
    <w:p w:rsidR="00882A93" w:rsidRDefault="00882A93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stiprinti bendradarbiavimą su korupcijos prevenciją vykdančiomis institucijomis;</w:t>
      </w:r>
    </w:p>
    <w:p w:rsidR="00882A93" w:rsidRDefault="00882A93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viešai skelbti informaciją apie korupcijos prevencijos veiksmus ir rezultatus;</w:t>
      </w:r>
    </w:p>
    <w:p w:rsidR="00882A93" w:rsidRDefault="00882A93" w:rsidP="001C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užtikrinti administravimo ir viešųjų paslaugų teikimo skaidrumą, atvirumą, teisinių ir antikorupcinių principų laikymąsi, visokeriopai ginti visuotinai pripažįstamas paslaugų gavėjų teises ir laisves</w:t>
      </w:r>
      <w:r w:rsidR="003276E7">
        <w:rPr>
          <w:rFonts w:ascii="Times New Roman" w:hAnsi="Times New Roman" w:cs="Times New Roman"/>
          <w:sz w:val="24"/>
          <w:szCs w:val="24"/>
        </w:rPr>
        <w:t>, numatyti priemones susietas su socialinių problemų sprendimu ir galimos korupcijos prevencija įstaigos veikloje.</w:t>
      </w:r>
    </w:p>
    <w:p w:rsidR="003276E7" w:rsidRDefault="003276E7" w:rsidP="006D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6E7" w:rsidRDefault="003276E7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012C6">
        <w:rPr>
          <w:rFonts w:ascii="Times New Roman" w:hAnsi="Times New Roman" w:cs="Times New Roman"/>
          <w:b/>
          <w:sz w:val="24"/>
          <w:szCs w:val="24"/>
        </w:rPr>
        <w:t>GALIMŲ KORUPCIJOS PRIELAIDŲ VEIKLOS ANALIZĖ</w:t>
      </w:r>
    </w:p>
    <w:p w:rsidR="004012C6" w:rsidRDefault="004012C6" w:rsidP="006D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2C6" w:rsidRDefault="004012C6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Įstaigos veiklos situacijos analizė atliekama vadovaujantis strateginio planavimo aplinkos analizės principais ir apima išorinių ir vidinių veiksnių, grėsmių ir galimybių analizę.</w:t>
      </w:r>
    </w:p>
    <w:p w:rsidR="004012C6" w:rsidRDefault="004012C6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903CD">
        <w:rPr>
          <w:rFonts w:ascii="Times New Roman" w:hAnsi="Times New Roman" w:cs="Times New Roman"/>
          <w:sz w:val="24"/>
          <w:szCs w:val="24"/>
        </w:rPr>
        <w:t>Įstaigoje už korupcijos prevenciją ir kontrolę atsako direktorius.</w:t>
      </w:r>
    </w:p>
    <w:p w:rsidR="007903CD" w:rsidRDefault="007903CD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Galimos korupcijos įstaigoje prielaidos:</w:t>
      </w:r>
    </w:p>
    <w:p w:rsidR="007903CD" w:rsidRDefault="007903CD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organizuojant ir vykdant viešųjų pirkimų procedūras;</w:t>
      </w:r>
    </w:p>
    <w:p w:rsidR="007903CD" w:rsidRDefault="007903CD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F723D1">
        <w:rPr>
          <w:rFonts w:ascii="Times New Roman" w:hAnsi="Times New Roman" w:cs="Times New Roman"/>
          <w:sz w:val="24"/>
          <w:szCs w:val="24"/>
        </w:rPr>
        <w:t>įstaigos biudžeto lėšų panaudojimas;</w:t>
      </w:r>
    </w:p>
    <w:p w:rsidR="00F723D1" w:rsidRDefault="00F723D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formuojant personalą;</w:t>
      </w:r>
    </w:p>
    <w:p w:rsidR="00F723D1" w:rsidRDefault="00F723D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teikiant socialines paslaugas;</w:t>
      </w:r>
    </w:p>
    <w:p w:rsidR="00F723D1" w:rsidRDefault="00F723D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organizuojant paslaugų gavėjų maitinimą;</w:t>
      </w:r>
    </w:p>
    <w:p w:rsidR="00F723D1" w:rsidRDefault="00F723D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įgyvendinant teisės aktais pavestas funkcijas.</w:t>
      </w: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3D1" w:rsidRDefault="00F723D1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GALIMOS KORUPCIJOS PASIREIŠKIMO ĮSTAIGOJE PASEKMĖS</w:t>
      </w:r>
    </w:p>
    <w:p w:rsidR="00F723D1" w:rsidRDefault="00F723D1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D1" w:rsidRDefault="00F723D1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Teikiamų socialinių paslaugų kokybės </w:t>
      </w:r>
      <w:r w:rsidR="009B20F3">
        <w:rPr>
          <w:rFonts w:ascii="Times New Roman" w:hAnsi="Times New Roman" w:cs="Times New Roman"/>
          <w:sz w:val="24"/>
          <w:szCs w:val="24"/>
        </w:rPr>
        <w:t>pablogėjimas.</w:t>
      </w: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Nepasitikėjimas įstaigos veikla.</w:t>
      </w: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Įstaigos ekonominio potencialo sumažėjimas.</w:t>
      </w:r>
    </w:p>
    <w:p w:rsidR="009B20F3" w:rsidRDefault="009B20F3" w:rsidP="006D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F3" w:rsidRDefault="009B20F3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KOVOS SU KORUPCIJA ĮSTAIGOJE PRIEMONĖS</w:t>
      </w:r>
    </w:p>
    <w:p w:rsidR="009B20F3" w:rsidRDefault="009B20F3" w:rsidP="006D2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Veiklos sričių, kuriose yra didelė korupcijos pasireiškimo tikimybė, nustatymas, analizė ir vertinimas.</w:t>
      </w: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Korupcijos prevencijos programos ir jos įgyvendinimo priemonių plano sudarymas, vykdymo koordinavimas ir kontrolė.</w:t>
      </w: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Visuomenės informavimas.</w:t>
      </w:r>
    </w:p>
    <w:p w:rsidR="009B20F3" w:rsidRDefault="009B20F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Gebėti valdyti galimas rizikas</w:t>
      </w:r>
      <w:r w:rsidR="00FE1163">
        <w:rPr>
          <w:rFonts w:ascii="Times New Roman" w:hAnsi="Times New Roman" w:cs="Times New Roman"/>
          <w:sz w:val="24"/>
          <w:szCs w:val="24"/>
        </w:rPr>
        <w:t xml:space="preserve"> korupcijos pasireiškime ir veiksmingai įgyvendinti.</w:t>
      </w:r>
    </w:p>
    <w:p w:rsidR="00FE1163" w:rsidRDefault="00FE116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Užtikrinti teikiamų paslaugų kokybę.</w:t>
      </w:r>
    </w:p>
    <w:p w:rsidR="00FE1163" w:rsidRDefault="00FE116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Užtikrinti paslaugų teikimo ir ekonominio efektyvumo kontrolę.</w:t>
      </w:r>
    </w:p>
    <w:p w:rsidR="00FE1163" w:rsidRDefault="00FE116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Savalaikiai nustatyti asmenis įtariamus korupciniais teisės pažeidimais.</w:t>
      </w:r>
    </w:p>
    <w:p w:rsidR="00FE1163" w:rsidRDefault="00FE116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Visokeriopai skatinti nepakantumą korupcijos apraiškoms, bendradarbiauti su žiniasklaida ir visuomene, teikti informaciją apie teikiamas paslaugas.</w:t>
      </w:r>
    </w:p>
    <w:p w:rsidR="00FE1163" w:rsidRDefault="00FE116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Tirti skundus ir prašymus dėl galimų korupcijos atvejų</w:t>
      </w:r>
      <w:r w:rsidR="00E67485">
        <w:rPr>
          <w:rFonts w:ascii="Times New Roman" w:hAnsi="Times New Roman" w:cs="Times New Roman"/>
          <w:sz w:val="24"/>
          <w:szCs w:val="24"/>
        </w:rPr>
        <w:t xml:space="preserve"> bei vertinti pasiūlymus dėl korupcijos prevencijos.</w:t>
      </w:r>
    </w:p>
    <w:p w:rsidR="00E67485" w:rsidRDefault="00E67485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Ugdyti antikorupcinę įstaigos darbuotojų kultūrą.</w:t>
      </w:r>
    </w:p>
    <w:p w:rsidR="00E67485" w:rsidRDefault="00E67485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Reguliariai vertinti korupcijos programos veiksmingumą.</w:t>
      </w:r>
    </w:p>
    <w:p w:rsidR="00E67485" w:rsidRDefault="00E67485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Tikslinti, papildyti ir koreguoti privalomą informaciją apie teikiamas paslaugas ir jų tvarką.</w:t>
      </w:r>
    </w:p>
    <w:p w:rsidR="00E67485" w:rsidRDefault="00E67485" w:rsidP="006D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485" w:rsidRDefault="00E67485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GALIMOS KORUPCIJOS PREVENCIJOS PROGRAMOS ĮGYVENDINIMAS</w:t>
      </w:r>
    </w:p>
    <w:p w:rsidR="00E67485" w:rsidRDefault="00E67485" w:rsidP="006D2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85" w:rsidRDefault="00E67485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Už antikorupcinius veiksmus, įskaitant šios programos nuostatų įgyvendinimą, kontrolę, metodinės pagalbos teikimą korupcijos prevencijos srityje, atsako įstaigos darbuotojai.</w:t>
      </w:r>
    </w:p>
    <w:p w:rsidR="00E67485" w:rsidRDefault="00E67485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7E34CD">
        <w:rPr>
          <w:rFonts w:ascii="Times New Roman" w:hAnsi="Times New Roman" w:cs="Times New Roman"/>
          <w:sz w:val="24"/>
          <w:szCs w:val="24"/>
        </w:rPr>
        <w:t>Korupcijos prevencijos programos įgyvendinimo įstaigos kontrolę, metodinės pagalbos teikimą korupcijos prevencijos klausimais vykdo įstaigos direktorius.</w:t>
      </w:r>
    </w:p>
    <w:p w:rsidR="007E34CD" w:rsidRDefault="007E34CD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D92130">
        <w:rPr>
          <w:rFonts w:ascii="Times New Roman" w:hAnsi="Times New Roman" w:cs="Times New Roman"/>
          <w:sz w:val="24"/>
          <w:szCs w:val="24"/>
        </w:rPr>
        <w:t>Kovos su galima korupcija rezultatai vertinami vadovaujantis kiekybės ir kokybės rodikliais:</w:t>
      </w:r>
    </w:p>
    <w:p w:rsidR="00D92130" w:rsidRDefault="00D9213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28.1. įvykdytų ir neįvykdytų korupcijos prevencijos priemonių skaičiumi;</w:t>
      </w:r>
    </w:p>
    <w:p w:rsidR="00D92130" w:rsidRDefault="00D92130" w:rsidP="006D2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</w:t>
      </w:r>
      <w:r w:rsidR="00BE3E82">
        <w:rPr>
          <w:rFonts w:ascii="Times New Roman" w:hAnsi="Times New Roman" w:cs="Times New Roman"/>
          <w:sz w:val="24"/>
          <w:szCs w:val="24"/>
        </w:rPr>
        <w:t>ištirtų pažeidimų, susijusių su korupcija, skaičiumi;</w:t>
      </w:r>
    </w:p>
    <w:p w:rsidR="00BE3E82" w:rsidRDefault="00BE3E82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28.3. oficialių pranešimų apie </w:t>
      </w:r>
      <w:r w:rsidR="00945140">
        <w:rPr>
          <w:rFonts w:ascii="Times New Roman" w:hAnsi="Times New Roman" w:cs="Times New Roman"/>
          <w:sz w:val="24"/>
          <w:szCs w:val="24"/>
        </w:rPr>
        <w:t>tariamus pažeidimus ir ištirtų pažeidimų santykiu;</w:t>
      </w: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28.4. paslaugų gavėjų ir globėjų apklausų skaičiumi.</w:t>
      </w: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Šiai programai įgyvendinti sudaromas priemonių planas, kuris nustato įgyvendinimo priemones, tikslus, jų vykdymo terminus bei vykdytojus.</w:t>
      </w: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Korupcinė situacija vertinama ir šios programos nuostatos bei antikorupcinės veiklos prioritetinės kryptys peržiūrimos ir papildomos kiekvienais metais.</w:t>
      </w: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140" w:rsidRDefault="00945140" w:rsidP="006D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BAIGIAMOSIOS NUOSTATOS</w:t>
      </w:r>
    </w:p>
    <w:p w:rsidR="00945140" w:rsidRDefault="00945140" w:rsidP="006D2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Ši programa bus skelbiama Žagarės socialinių paslaugų centro interneto svetainėje.</w:t>
      </w:r>
    </w:p>
    <w:p w:rsidR="00945140" w:rsidRDefault="00945140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685D26">
        <w:rPr>
          <w:rFonts w:ascii="Times New Roman" w:hAnsi="Times New Roman" w:cs="Times New Roman"/>
          <w:sz w:val="24"/>
          <w:szCs w:val="24"/>
        </w:rPr>
        <w:t>Laukiamas Programos įgyvendinimo rezultatas – kelio atsirasti palankioms</w:t>
      </w:r>
      <w:r w:rsidR="006D2573">
        <w:rPr>
          <w:rFonts w:ascii="Times New Roman" w:hAnsi="Times New Roman" w:cs="Times New Roman"/>
          <w:sz w:val="24"/>
          <w:szCs w:val="24"/>
        </w:rPr>
        <w:t xml:space="preserve"> korupcijai sąlygoms įstaigoje užkirtimas, skaidrumo ir viešumo užtikrinimas vykdant viešuosius pirkimus, administruojant ir teikiant paslaugas ir pan.</w:t>
      </w:r>
    </w:p>
    <w:p w:rsidR="006D2573" w:rsidRDefault="006D2573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Už šios Programos įgyvendinimą paskirti asmenys, nesilaikantys šioje Programoje nustatytų reikalavimų, atsako pagal galiojančius Lietuvos Respublikos teisės aktus.</w:t>
      </w: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9F9" w:rsidRDefault="009A2EB0" w:rsidP="001C29F9">
      <w:pPr>
        <w:spacing w:after="0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:rsidR="009A2EB0" w:rsidRDefault="009A2EB0" w:rsidP="009A2EB0">
      <w:pPr>
        <w:spacing w:after="0"/>
        <w:ind w:left="38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Žagarės socialinių paslaugų centro direktoriaus</w:t>
      </w:r>
    </w:p>
    <w:p w:rsidR="009A2EB0" w:rsidRDefault="009A2EB0" w:rsidP="009A2EB0">
      <w:pPr>
        <w:spacing w:after="0"/>
        <w:ind w:left="38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birželio 28 d. įsakymo Nr. 85</w:t>
      </w: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ŽAGARĖS SOCIALINIŲ PASLAUGŲ CENTRO</w:t>
      </w: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2018 METŲ KOVOS SU KORUPCIJA PROGRAMOS ĮGYVENDINIMO</w:t>
      </w: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:rsidR="001C29F9" w:rsidRDefault="001C29F9" w:rsidP="001C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1C29F9" w:rsidTr="00030D23">
        <w:tc>
          <w:tcPr>
            <w:tcW w:w="704" w:type="dxa"/>
          </w:tcPr>
          <w:p w:rsidR="001C29F9" w:rsidRPr="00030D23" w:rsidRDefault="00030D23" w:rsidP="0003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10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Įgyvendinimo priemonės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1C29F9" w:rsidTr="00030D23">
        <w:tc>
          <w:tcPr>
            <w:tcW w:w="704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Patvirtinti kovos su korupcija programą ir jos įgyvendinimo priemonių planą.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birželio mėn.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C29F9" w:rsidTr="00030D23">
        <w:tc>
          <w:tcPr>
            <w:tcW w:w="704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Paskelbti kovos su korupcija programą ir jos įgyvendinimo priemonių planą įstaigos internetinėje svetainėje.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liepos mėn.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</w:tr>
      <w:tr w:rsidR="001C29F9" w:rsidTr="00030D23">
        <w:tc>
          <w:tcPr>
            <w:tcW w:w="704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skaidrų ir racionalų viešųjų pirkimų organizavimą ir atlikimą.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  <w:tr w:rsidR="001C29F9" w:rsidTr="00030D23">
        <w:tc>
          <w:tcPr>
            <w:tcW w:w="704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įstaigos supaprastintų viešųjų pirkimų taisykles CVP IS</w:t>
            </w:r>
          </w:p>
        </w:tc>
        <w:tc>
          <w:tcPr>
            <w:tcW w:w="2407" w:type="dxa"/>
          </w:tcPr>
          <w:p w:rsidR="001C29F9" w:rsidRPr="00030D23" w:rsidRDefault="00030D23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1C29F9" w:rsidRPr="00030D23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  <w:tr w:rsidR="001C29F9" w:rsidTr="00030D23">
        <w:tc>
          <w:tcPr>
            <w:tcW w:w="704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finansines ataskaitas įstaigos internetinėje svetainėje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F1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ketvirtį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</w:tr>
      <w:tr w:rsidR="001C29F9" w:rsidTr="00030D23">
        <w:tc>
          <w:tcPr>
            <w:tcW w:w="704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 gautos labdaros, paramos panaudojimą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C29F9" w:rsidTr="00030D23">
        <w:tc>
          <w:tcPr>
            <w:tcW w:w="704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F1">
              <w:rPr>
                <w:rFonts w:ascii="Times New Roman" w:hAnsi="Times New Roman" w:cs="Times New Roman"/>
                <w:sz w:val="24"/>
                <w:szCs w:val="24"/>
              </w:rPr>
              <w:t xml:space="preserve">Viešinti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nustatytus korupcijos atvejus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1C29F9" w:rsidTr="00030D23">
        <w:tc>
          <w:tcPr>
            <w:tcW w:w="704" w:type="dxa"/>
          </w:tcPr>
          <w:p w:rsidR="001C29F9" w:rsidRPr="00857EF1" w:rsidRDefault="00857EF1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C29F9" w:rsidRPr="00857EF1" w:rsidRDefault="00676D76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internetinėje svetainėje skelbti ataskaitą apie korupcijos prevencijos programos įgyvendinimo priemonių plano vykdymą</w:t>
            </w:r>
          </w:p>
        </w:tc>
        <w:tc>
          <w:tcPr>
            <w:tcW w:w="2407" w:type="dxa"/>
          </w:tcPr>
          <w:p w:rsidR="001C29F9" w:rsidRPr="00676D76" w:rsidRDefault="00676D76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 ketvirtį</w:t>
            </w:r>
          </w:p>
        </w:tc>
        <w:tc>
          <w:tcPr>
            <w:tcW w:w="2407" w:type="dxa"/>
          </w:tcPr>
          <w:p w:rsidR="001C29F9" w:rsidRPr="009A2EB0" w:rsidRDefault="009A2EB0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</w:tr>
      <w:tr w:rsidR="001C29F9" w:rsidTr="00030D23">
        <w:tc>
          <w:tcPr>
            <w:tcW w:w="704" w:type="dxa"/>
          </w:tcPr>
          <w:p w:rsidR="001C29F9" w:rsidRPr="00676D76" w:rsidRDefault="00676D76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C29F9" w:rsidRPr="00676D76" w:rsidRDefault="00676D76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renginius antikorupcine tema</w:t>
            </w:r>
          </w:p>
        </w:tc>
        <w:tc>
          <w:tcPr>
            <w:tcW w:w="2407" w:type="dxa"/>
          </w:tcPr>
          <w:p w:rsidR="001C29F9" w:rsidRPr="00676D76" w:rsidRDefault="00676D76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2407" w:type="dxa"/>
          </w:tcPr>
          <w:p w:rsidR="001C29F9" w:rsidRPr="00676D76" w:rsidRDefault="009A2EB0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specialistė</w:t>
            </w:r>
          </w:p>
        </w:tc>
      </w:tr>
    </w:tbl>
    <w:p w:rsidR="001C29F9" w:rsidRPr="001C29F9" w:rsidRDefault="001C29F9" w:rsidP="001C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91" w:rsidRPr="00EB53B0" w:rsidRDefault="005E3B91" w:rsidP="001C29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3B91" w:rsidRPr="00EB53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B0"/>
    <w:rsid w:val="00030D23"/>
    <w:rsid w:val="001C29F9"/>
    <w:rsid w:val="00207FE6"/>
    <w:rsid w:val="003276E7"/>
    <w:rsid w:val="00367D7E"/>
    <w:rsid w:val="003C66E9"/>
    <w:rsid w:val="004012C6"/>
    <w:rsid w:val="00464504"/>
    <w:rsid w:val="00472963"/>
    <w:rsid w:val="005E3B91"/>
    <w:rsid w:val="00676D76"/>
    <w:rsid w:val="00685D26"/>
    <w:rsid w:val="006D2573"/>
    <w:rsid w:val="007339FC"/>
    <w:rsid w:val="007903CD"/>
    <w:rsid w:val="007E34CD"/>
    <w:rsid w:val="008307BF"/>
    <w:rsid w:val="0083614D"/>
    <w:rsid w:val="00857EF1"/>
    <w:rsid w:val="00882A93"/>
    <w:rsid w:val="00945140"/>
    <w:rsid w:val="009A2EB0"/>
    <w:rsid w:val="009B20F3"/>
    <w:rsid w:val="00BE3E82"/>
    <w:rsid w:val="00CA768B"/>
    <w:rsid w:val="00D92130"/>
    <w:rsid w:val="00E67485"/>
    <w:rsid w:val="00EB53B0"/>
    <w:rsid w:val="00F723D1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A737-A101-4A74-905E-F5B8F64D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Vygintas Daniulaitis</dc:creator>
  <cp:keywords/>
  <dc:description/>
  <cp:lastModifiedBy>Vygintas Daniulaitis</cp:lastModifiedBy>
  <cp:revision>13</cp:revision>
  <cp:lastPrinted>2016-07-04T08:19:00Z</cp:lastPrinted>
  <dcterms:created xsi:type="dcterms:W3CDTF">2016-06-29T10:47:00Z</dcterms:created>
  <dcterms:modified xsi:type="dcterms:W3CDTF">2016-07-04T10:22:00Z</dcterms:modified>
</cp:coreProperties>
</file>